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14220" w:type="dxa"/>
        <w:tblLook w:val="04A0" w:firstRow="1" w:lastRow="0" w:firstColumn="1" w:lastColumn="0" w:noHBand="0" w:noVBand="1"/>
      </w:tblPr>
      <w:tblGrid>
        <w:gridCol w:w="791"/>
        <w:gridCol w:w="893"/>
        <w:gridCol w:w="12458"/>
        <w:gridCol w:w="78"/>
      </w:tblGrid>
      <w:tr w:rsidR="00D93C57" w:rsidRPr="000E7047" w14:paraId="10B79024" w14:textId="77777777" w:rsidTr="00C546EE">
        <w:tc>
          <w:tcPr>
            <w:tcW w:w="14220" w:type="dxa"/>
            <w:gridSpan w:val="4"/>
            <w:shd w:val="clear" w:color="auto" w:fill="FFC000"/>
          </w:tcPr>
          <w:p w14:paraId="6A711ECD" w14:textId="77777777" w:rsidR="00D93C57" w:rsidRPr="000E7047" w:rsidRDefault="00D93C57" w:rsidP="00EE7BA1">
            <w:pPr>
              <w:rPr>
                <w:b/>
                <w:bCs/>
                <w:sz w:val="24"/>
                <w:szCs w:val="24"/>
              </w:rPr>
            </w:pPr>
            <w:bookmarkStart w:id="0" w:name="_GoBack"/>
            <w:bookmarkEnd w:id="0"/>
            <w:r w:rsidRPr="000E7047">
              <w:rPr>
                <w:b/>
                <w:bCs/>
                <w:sz w:val="24"/>
                <w:szCs w:val="24"/>
              </w:rPr>
              <w:t>September</w:t>
            </w:r>
          </w:p>
        </w:tc>
      </w:tr>
      <w:tr w:rsidR="00C546EE" w:rsidRPr="00C57A0B" w14:paraId="16A97D33" w14:textId="77777777" w:rsidTr="00C546EE">
        <w:trPr>
          <w:gridAfter w:val="1"/>
          <w:wAfter w:w="78" w:type="dxa"/>
        </w:trPr>
        <w:tc>
          <w:tcPr>
            <w:tcW w:w="791" w:type="dxa"/>
          </w:tcPr>
          <w:p w14:paraId="6D217D9B" w14:textId="77777777" w:rsidR="00C546EE" w:rsidRPr="00C57A0B" w:rsidRDefault="00C546EE" w:rsidP="00EE7BA1">
            <w:pPr>
              <w:rPr>
                <w:b/>
                <w:bCs/>
                <w:sz w:val="24"/>
                <w:szCs w:val="24"/>
              </w:rPr>
            </w:pPr>
            <w:r>
              <w:rPr>
                <w:b/>
                <w:bCs/>
                <w:sz w:val="24"/>
                <w:szCs w:val="24"/>
              </w:rPr>
              <w:t>W</w:t>
            </w:r>
            <w:r w:rsidRPr="00C57A0B">
              <w:rPr>
                <w:b/>
                <w:bCs/>
                <w:sz w:val="24"/>
                <w:szCs w:val="24"/>
              </w:rPr>
              <w:t>eek</w:t>
            </w:r>
          </w:p>
        </w:tc>
        <w:tc>
          <w:tcPr>
            <w:tcW w:w="893" w:type="dxa"/>
          </w:tcPr>
          <w:p w14:paraId="38DC9CEB" w14:textId="77777777" w:rsidR="00C546EE" w:rsidRPr="00C57A0B" w:rsidRDefault="00C546EE" w:rsidP="00EE7BA1">
            <w:pPr>
              <w:rPr>
                <w:b/>
                <w:bCs/>
                <w:sz w:val="24"/>
                <w:szCs w:val="24"/>
              </w:rPr>
            </w:pPr>
            <w:r>
              <w:rPr>
                <w:b/>
                <w:bCs/>
                <w:sz w:val="24"/>
                <w:szCs w:val="24"/>
              </w:rPr>
              <w:t>D</w:t>
            </w:r>
            <w:r w:rsidRPr="00C57A0B">
              <w:rPr>
                <w:b/>
                <w:bCs/>
                <w:sz w:val="24"/>
                <w:szCs w:val="24"/>
              </w:rPr>
              <w:t>atum</w:t>
            </w:r>
          </w:p>
        </w:tc>
        <w:tc>
          <w:tcPr>
            <w:tcW w:w="12458" w:type="dxa"/>
          </w:tcPr>
          <w:p w14:paraId="027CB5B9" w14:textId="77777777" w:rsidR="00C546EE" w:rsidRPr="00C57A0B" w:rsidRDefault="00C546EE" w:rsidP="00EE7BA1">
            <w:pPr>
              <w:rPr>
                <w:b/>
                <w:bCs/>
                <w:sz w:val="24"/>
                <w:szCs w:val="24"/>
              </w:rPr>
            </w:pPr>
            <w:r>
              <w:rPr>
                <w:b/>
                <w:bCs/>
                <w:sz w:val="24"/>
                <w:szCs w:val="24"/>
              </w:rPr>
              <w:t>T</w:t>
            </w:r>
            <w:r w:rsidRPr="00C57A0B">
              <w:rPr>
                <w:b/>
                <w:bCs/>
                <w:sz w:val="24"/>
                <w:szCs w:val="24"/>
              </w:rPr>
              <w:t>hema</w:t>
            </w:r>
          </w:p>
        </w:tc>
      </w:tr>
      <w:tr w:rsidR="00C546EE" w:rsidRPr="00231676" w14:paraId="6101C6E0" w14:textId="77777777" w:rsidTr="00C546EE">
        <w:trPr>
          <w:gridAfter w:val="1"/>
          <w:wAfter w:w="78" w:type="dxa"/>
          <w:trHeight w:val="1006"/>
        </w:trPr>
        <w:tc>
          <w:tcPr>
            <w:tcW w:w="791" w:type="dxa"/>
          </w:tcPr>
          <w:p w14:paraId="7F34D48C" w14:textId="77777777" w:rsidR="00C546EE" w:rsidRPr="000E7047" w:rsidRDefault="00C546EE" w:rsidP="00EE7BA1">
            <w:pPr>
              <w:rPr>
                <w:sz w:val="24"/>
                <w:szCs w:val="24"/>
              </w:rPr>
            </w:pPr>
          </w:p>
        </w:tc>
        <w:tc>
          <w:tcPr>
            <w:tcW w:w="893" w:type="dxa"/>
          </w:tcPr>
          <w:p w14:paraId="28CAF74F" w14:textId="77777777" w:rsidR="00C546EE" w:rsidRPr="000E7047" w:rsidRDefault="00C546EE" w:rsidP="00EE7BA1">
            <w:pPr>
              <w:rPr>
                <w:sz w:val="24"/>
                <w:szCs w:val="24"/>
              </w:rPr>
            </w:pPr>
            <w:r w:rsidRPr="00C57A0B">
              <w:rPr>
                <w:sz w:val="24"/>
                <w:szCs w:val="24"/>
              </w:rPr>
              <w:t>5</w:t>
            </w:r>
          </w:p>
        </w:tc>
        <w:tc>
          <w:tcPr>
            <w:tcW w:w="12458" w:type="dxa"/>
          </w:tcPr>
          <w:p w14:paraId="184D102C" w14:textId="0B034070" w:rsidR="00C546EE" w:rsidRPr="000E7047" w:rsidRDefault="00C546EE" w:rsidP="00EE7BA1">
            <w:pPr>
              <w:rPr>
                <w:sz w:val="24"/>
                <w:szCs w:val="24"/>
              </w:rPr>
            </w:pPr>
            <w:r>
              <w:rPr>
                <w:sz w:val="24"/>
                <w:szCs w:val="24"/>
              </w:rPr>
              <w:t>10.00 – 12.00 uur: Feestelijke opening na de zomervakantie – In gesprek met elkaar ‘Hoe blijf je relaxt na de vakantie?’ olv Sherida</w:t>
            </w:r>
          </w:p>
        </w:tc>
      </w:tr>
      <w:tr w:rsidR="00C546EE" w:rsidRPr="000E7047" w14:paraId="6F12C817" w14:textId="77777777" w:rsidTr="00C546EE">
        <w:trPr>
          <w:gridAfter w:val="1"/>
          <w:wAfter w:w="78" w:type="dxa"/>
        </w:trPr>
        <w:tc>
          <w:tcPr>
            <w:tcW w:w="791" w:type="dxa"/>
          </w:tcPr>
          <w:p w14:paraId="1C375BB0" w14:textId="77777777" w:rsidR="00C546EE" w:rsidRPr="00231676" w:rsidRDefault="00C546EE" w:rsidP="00EE7BA1">
            <w:pPr>
              <w:rPr>
                <w:sz w:val="24"/>
                <w:szCs w:val="24"/>
              </w:rPr>
            </w:pPr>
          </w:p>
        </w:tc>
        <w:tc>
          <w:tcPr>
            <w:tcW w:w="893" w:type="dxa"/>
          </w:tcPr>
          <w:p w14:paraId="12C54063" w14:textId="77777777" w:rsidR="00C546EE" w:rsidRPr="000E7047" w:rsidRDefault="00C546EE" w:rsidP="00EE7BA1">
            <w:pPr>
              <w:rPr>
                <w:sz w:val="24"/>
                <w:szCs w:val="24"/>
              </w:rPr>
            </w:pPr>
            <w:r w:rsidRPr="00C57A0B">
              <w:rPr>
                <w:sz w:val="24"/>
                <w:szCs w:val="24"/>
              </w:rPr>
              <w:t>12</w:t>
            </w:r>
          </w:p>
        </w:tc>
        <w:tc>
          <w:tcPr>
            <w:tcW w:w="12458" w:type="dxa"/>
          </w:tcPr>
          <w:p w14:paraId="2A20485E" w14:textId="77777777" w:rsidR="00C546EE" w:rsidRDefault="00C546EE" w:rsidP="00EE7BA1">
            <w:pPr>
              <w:rPr>
                <w:sz w:val="24"/>
                <w:szCs w:val="24"/>
              </w:rPr>
            </w:pPr>
            <w:r>
              <w:rPr>
                <w:sz w:val="24"/>
                <w:szCs w:val="24"/>
              </w:rPr>
              <w:t>10.00 – 12.00 uur Bewonersbijeenkomst</w:t>
            </w:r>
          </w:p>
          <w:p w14:paraId="338508C7" w14:textId="77777777" w:rsidR="00C546EE" w:rsidRPr="000E7047" w:rsidRDefault="00C546EE" w:rsidP="00EE7BA1">
            <w:pPr>
              <w:rPr>
                <w:sz w:val="24"/>
                <w:szCs w:val="24"/>
              </w:rPr>
            </w:pPr>
          </w:p>
        </w:tc>
      </w:tr>
      <w:tr w:rsidR="00C546EE" w:rsidRPr="00AA3F87" w14:paraId="1EFF3ED3" w14:textId="77777777" w:rsidTr="00C546EE">
        <w:trPr>
          <w:gridAfter w:val="1"/>
          <w:wAfter w:w="78" w:type="dxa"/>
        </w:trPr>
        <w:tc>
          <w:tcPr>
            <w:tcW w:w="791" w:type="dxa"/>
          </w:tcPr>
          <w:p w14:paraId="3E92FA7D" w14:textId="77777777" w:rsidR="00C546EE" w:rsidRPr="000E7047" w:rsidRDefault="00C546EE" w:rsidP="00EE7BA1">
            <w:pPr>
              <w:rPr>
                <w:sz w:val="24"/>
                <w:szCs w:val="24"/>
              </w:rPr>
            </w:pPr>
          </w:p>
        </w:tc>
        <w:tc>
          <w:tcPr>
            <w:tcW w:w="893" w:type="dxa"/>
          </w:tcPr>
          <w:p w14:paraId="27A0690D" w14:textId="77777777" w:rsidR="00C546EE" w:rsidRPr="000E7047" w:rsidRDefault="00C546EE" w:rsidP="00EE7BA1">
            <w:pPr>
              <w:rPr>
                <w:sz w:val="24"/>
                <w:szCs w:val="24"/>
              </w:rPr>
            </w:pPr>
            <w:r w:rsidRPr="00C57A0B">
              <w:rPr>
                <w:sz w:val="24"/>
                <w:szCs w:val="24"/>
              </w:rPr>
              <w:t>19</w:t>
            </w:r>
          </w:p>
        </w:tc>
        <w:tc>
          <w:tcPr>
            <w:tcW w:w="12458" w:type="dxa"/>
          </w:tcPr>
          <w:p w14:paraId="7E59CB7F" w14:textId="77777777" w:rsidR="00C546EE" w:rsidRDefault="00C546EE" w:rsidP="00EE7BA1">
            <w:pPr>
              <w:rPr>
                <w:sz w:val="24"/>
                <w:szCs w:val="24"/>
              </w:rPr>
            </w:pPr>
            <w:r>
              <w:rPr>
                <w:sz w:val="24"/>
                <w:szCs w:val="24"/>
              </w:rPr>
              <w:t>10.00 – 12.00 uur: Voorlichting Fitness voor je brein - door GGZ Delfland</w:t>
            </w:r>
          </w:p>
          <w:p w14:paraId="55E0C4B7" w14:textId="77777777" w:rsidR="00C546EE" w:rsidRPr="00A2384E" w:rsidRDefault="00C546EE" w:rsidP="00EE7BA1">
            <w:pPr>
              <w:rPr>
                <w:i/>
                <w:iCs/>
                <w:sz w:val="24"/>
                <w:szCs w:val="24"/>
              </w:rPr>
            </w:pPr>
            <w:r w:rsidRPr="00A2384E">
              <w:rPr>
                <w:i/>
                <w:iCs/>
                <w:sz w:val="24"/>
                <w:szCs w:val="24"/>
              </w:rPr>
              <w:t>Uitleg en tips voor mentale gezondheid</w:t>
            </w:r>
          </w:p>
        </w:tc>
      </w:tr>
      <w:tr w:rsidR="00C546EE" w:rsidRPr="005F4668" w14:paraId="57884880" w14:textId="77777777" w:rsidTr="00C546EE">
        <w:trPr>
          <w:gridAfter w:val="1"/>
          <w:wAfter w:w="78" w:type="dxa"/>
        </w:trPr>
        <w:tc>
          <w:tcPr>
            <w:tcW w:w="791" w:type="dxa"/>
          </w:tcPr>
          <w:p w14:paraId="4119EA56" w14:textId="77777777" w:rsidR="00C546EE" w:rsidRPr="00C57A0B" w:rsidRDefault="00C546EE" w:rsidP="00EE7BA1">
            <w:pPr>
              <w:rPr>
                <w:sz w:val="24"/>
                <w:szCs w:val="24"/>
              </w:rPr>
            </w:pPr>
          </w:p>
        </w:tc>
        <w:tc>
          <w:tcPr>
            <w:tcW w:w="893" w:type="dxa"/>
          </w:tcPr>
          <w:p w14:paraId="1A3FBC3D" w14:textId="77777777" w:rsidR="00C546EE" w:rsidRPr="00C57A0B" w:rsidRDefault="00C546EE" w:rsidP="00EE7BA1">
            <w:pPr>
              <w:rPr>
                <w:sz w:val="24"/>
                <w:szCs w:val="24"/>
              </w:rPr>
            </w:pPr>
            <w:r w:rsidRPr="00C57A0B">
              <w:rPr>
                <w:sz w:val="24"/>
                <w:szCs w:val="24"/>
              </w:rPr>
              <w:t>26</w:t>
            </w:r>
          </w:p>
        </w:tc>
        <w:tc>
          <w:tcPr>
            <w:tcW w:w="12458" w:type="dxa"/>
          </w:tcPr>
          <w:p w14:paraId="23AF774F" w14:textId="77777777" w:rsidR="00C546EE" w:rsidRDefault="00C546EE" w:rsidP="00EE7BA1">
            <w:pPr>
              <w:rPr>
                <w:sz w:val="24"/>
                <w:szCs w:val="24"/>
              </w:rPr>
            </w:pPr>
            <w:r>
              <w:rPr>
                <w:sz w:val="24"/>
                <w:szCs w:val="24"/>
              </w:rPr>
              <w:t>10.00-11.30 uur: Voorlichting over dementie - door Ineke van Tuijl en Mirona van de Linde</w:t>
            </w:r>
          </w:p>
          <w:p w14:paraId="1D80C9D3" w14:textId="77777777" w:rsidR="00C546EE" w:rsidRPr="005D2892" w:rsidRDefault="00C546EE" w:rsidP="00EE7BA1">
            <w:pPr>
              <w:rPr>
                <w:i/>
                <w:iCs/>
                <w:sz w:val="24"/>
                <w:szCs w:val="24"/>
              </w:rPr>
            </w:pPr>
            <w:r w:rsidRPr="005D2892">
              <w:rPr>
                <w:i/>
                <w:iCs/>
                <w:sz w:val="24"/>
                <w:szCs w:val="24"/>
              </w:rPr>
              <w:t>Dementie is een combinatie van symptomen, die het vermogen van de hersenen om informatie te verwerken, ernstig aantasten. De ziekte komt in vele vormen, die allen een enorme impact hebben op de persoon en de omgeving.</w:t>
            </w:r>
            <w:r>
              <w:rPr>
                <w:i/>
                <w:iCs/>
                <w:sz w:val="24"/>
                <w:szCs w:val="24"/>
              </w:rPr>
              <w:t xml:space="preserve"> </w:t>
            </w:r>
            <w:r w:rsidRPr="00AE27C6">
              <w:rPr>
                <w:i/>
                <w:iCs/>
                <w:sz w:val="24"/>
                <w:szCs w:val="24"/>
              </w:rPr>
              <w:t>De symptomen van de ziekte maken onzeker, waardoor iemand zich anders gaat gedragen. Daar reageert de omgeving op en dat heeft weer impact op de reactie van de persoon zelf. Deze wisselwerking noemen we de Sociale Benadering Dementie.</w:t>
            </w:r>
          </w:p>
          <w:p w14:paraId="70CB5900" w14:textId="77777777" w:rsidR="00C546EE" w:rsidRPr="00C57A0B" w:rsidRDefault="00C546EE" w:rsidP="00EE7BA1">
            <w:pPr>
              <w:rPr>
                <w:sz w:val="24"/>
                <w:szCs w:val="24"/>
              </w:rPr>
            </w:pPr>
          </w:p>
        </w:tc>
      </w:tr>
    </w:tbl>
    <w:p w14:paraId="4CA1DBE9" w14:textId="77777777" w:rsidR="00F77F5A" w:rsidRDefault="00F77F5A"/>
    <w:sectPr w:rsidR="00F77F5A" w:rsidSect="00D93C57">
      <w:headerReference w:type="default" r:id="rId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7015C" w14:textId="77777777" w:rsidR="00D93C57" w:rsidRDefault="00D93C57" w:rsidP="00D93C57">
      <w:pPr>
        <w:spacing w:after="0" w:line="240" w:lineRule="auto"/>
      </w:pPr>
      <w:r>
        <w:separator/>
      </w:r>
    </w:p>
  </w:endnote>
  <w:endnote w:type="continuationSeparator" w:id="0">
    <w:p w14:paraId="4337FDAA" w14:textId="77777777" w:rsidR="00D93C57" w:rsidRDefault="00D93C57" w:rsidP="00D93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F1774" w14:textId="77777777" w:rsidR="00D93C57" w:rsidRDefault="00D93C57" w:rsidP="00D93C57">
      <w:pPr>
        <w:spacing w:after="0" w:line="240" w:lineRule="auto"/>
      </w:pPr>
      <w:r>
        <w:separator/>
      </w:r>
    </w:p>
  </w:footnote>
  <w:footnote w:type="continuationSeparator" w:id="0">
    <w:p w14:paraId="7E5BDA00" w14:textId="77777777" w:rsidR="00D93C57" w:rsidRDefault="00D93C57" w:rsidP="00D93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380A7" w14:textId="1C782FC5" w:rsidR="00D93C57" w:rsidRPr="00F77589" w:rsidRDefault="00D93C57" w:rsidP="00D93C57">
    <w:pPr>
      <w:pStyle w:val="Koptekst"/>
      <w:jc w:val="center"/>
      <w:rPr>
        <w:b/>
        <w:bCs/>
        <w:sz w:val="24"/>
        <w:szCs w:val="24"/>
      </w:rPr>
    </w:pPr>
    <w:r w:rsidRPr="00F77589">
      <w:rPr>
        <w:b/>
        <w:bCs/>
        <w:sz w:val="24"/>
        <w:szCs w:val="24"/>
      </w:rPr>
      <w:t xml:space="preserve">JAARKALENDER CAFE POSITIEF GEZOND DELFT </w:t>
    </w:r>
    <w:r>
      <w:rPr>
        <w:b/>
        <w:bCs/>
        <w:sz w:val="24"/>
        <w:szCs w:val="24"/>
      </w:rPr>
      <w:t>September</w:t>
    </w:r>
    <w:r w:rsidRPr="00F77589">
      <w:rPr>
        <w:b/>
        <w:bCs/>
        <w:sz w:val="24"/>
        <w:szCs w:val="24"/>
      </w:rPr>
      <w:t xml:space="preserve"> 2023</w:t>
    </w:r>
  </w:p>
  <w:p w14:paraId="040F3B8D" w14:textId="2484BFEB" w:rsidR="00D93C57" w:rsidRDefault="00D93C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C57"/>
    <w:rsid w:val="00BC4913"/>
    <w:rsid w:val="00C546EE"/>
    <w:rsid w:val="00D93C57"/>
    <w:rsid w:val="00F77F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DA74"/>
  <w15:chartTrackingRefBased/>
  <w15:docId w15:val="{E80A6F20-D7EB-4F2E-A47C-E4EA0CC6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93C57"/>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93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93C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3C57"/>
  </w:style>
  <w:style w:type="paragraph" w:styleId="Voettekst">
    <w:name w:val="footer"/>
    <w:basedOn w:val="Standaard"/>
    <w:link w:val="VoettekstChar"/>
    <w:uiPriority w:val="99"/>
    <w:unhideWhenUsed/>
    <w:rsid w:val="00D93C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3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743</Characters>
  <Application>Microsoft Office Word</Application>
  <DocSecurity>4</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Slakhorst</dc:creator>
  <cp:keywords/>
  <dc:description/>
  <cp:lastModifiedBy>Anja Buurman</cp:lastModifiedBy>
  <cp:revision>2</cp:revision>
  <dcterms:created xsi:type="dcterms:W3CDTF">2023-08-29T09:41:00Z</dcterms:created>
  <dcterms:modified xsi:type="dcterms:W3CDTF">2023-08-29T09:41:00Z</dcterms:modified>
</cp:coreProperties>
</file>